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r w:rsidRPr="0080273E">
        <w:t>Správa zo zahraničnej pracovnej cesty</w:t>
      </w:r>
    </w:p>
    <w:p w14:paraId="1AE4FFA7" w14:textId="5389B7B0" w:rsidR="0022733D" w:rsidRDefault="0080273E" w:rsidP="0080273E">
      <w:pPr>
        <w:pStyle w:val="Nadpis1"/>
        <w:numPr>
          <w:ilvl w:val="0"/>
          <w:numId w:val="4"/>
        </w:numPr>
      </w:pPr>
      <w:r w:rsidRPr="0080273E">
        <w:t>Účastní</w:t>
      </w:r>
      <w:r w:rsidR="00D86AA2">
        <w:t>k</w:t>
      </w:r>
      <w:r w:rsidR="006A0A86">
        <w:t xml:space="preserve"> </w:t>
      </w:r>
      <w:r w:rsidRPr="0080273E">
        <w:t>ZPC</w:t>
      </w:r>
    </w:p>
    <w:p w14:paraId="02D38AB3" w14:textId="3A9ACB54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</w:t>
      </w:r>
      <w:r w:rsidR="00493F62" w:rsidRPr="00F92D89">
        <w:rPr>
          <w:b/>
          <w:color w:val="4F81BD" w:themeColor="accent1"/>
          <w:sz w:val="22"/>
          <w:szCs w:val="22"/>
        </w:rPr>
        <w:t xml:space="preserve"> a priezvisko: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40E20">
        <w:rPr>
          <w:b/>
          <w:sz w:val="22"/>
          <w:szCs w:val="22"/>
        </w:rPr>
        <w:t>PaedDr</w:t>
      </w:r>
      <w:r w:rsidR="006D0A08">
        <w:rPr>
          <w:b/>
          <w:sz w:val="22"/>
          <w:szCs w:val="22"/>
        </w:rPr>
        <w:t>. Žaneta Csáderová</w:t>
      </w:r>
      <w:r w:rsidR="00B7687C">
        <w:rPr>
          <w:b/>
          <w:sz w:val="22"/>
          <w:szCs w:val="22"/>
        </w:rPr>
        <w:t>, PhD.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32956050" w14:textId="6ECD9BFE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572CAB">
        <w:rPr>
          <w:sz w:val="22"/>
          <w:szCs w:val="22"/>
        </w:rPr>
        <w:t>riaditeľ</w:t>
      </w:r>
      <w:r w:rsidR="00922DB8">
        <w:rPr>
          <w:sz w:val="22"/>
          <w:szCs w:val="22"/>
        </w:rPr>
        <w:t>ka</w:t>
      </w:r>
    </w:p>
    <w:p w14:paraId="40D0E0BF" w14:textId="22218374" w:rsidR="0080273E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6D0A08">
        <w:rPr>
          <w:sz w:val="22"/>
          <w:szCs w:val="22"/>
        </w:rPr>
        <w:t>anglicky, rusky</w:t>
      </w:r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r w:rsidRPr="0080273E">
        <w:t>Zahraničná pracovná cesta</w:t>
      </w:r>
    </w:p>
    <w:p w14:paraId="65510327" w14:textId="048A2D0F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Štát: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BF214F">
        <w:rPr>
          <w:sz w:val="22"/>
          <w:szCs w:val="22"/>
        </w:rPr>
        <w:t>Nórsko</w:t>
      </w:r>
    </w:p>
    <w:p w14:paraId="6FF2E04F" w14:textId="58249102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Mesto: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BF214F">
        <w:rPr>
          <w:sz w:val="22"/>
          <w:szCs w:val="22"/>
        </w:rPr>
        <w:t>Oslo</w:t>
      </w:r>
    </w:p>
    <w:p w14:paraId="53941B2D" w14:textId="21299D0F" w:rsidR="0080273E" w:rsidRPr="00857A9B" w:rsidRDefault="00F92D89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</w:t>
      </w:r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BF214F">
        <w:rPr>
          <w:sz w:val="22"/>
          <w:szCs w:val="22"/>
        </w:rPr>
        <w:t>06.</w:t>
      </w:r>
      <w:r w:rsidR="0030016E">
        <w:rPr>
          <w:sz w:val="22"/>
          <w:szCs w:val="22"/>
        </w:rPr>
        <w:t>-</w:t>
      </w:r>
      <w:r w:rsidR="00BF214F">
        <w:rPr>
          <w:sz w:val="22"/>
          <w:szCs w:val="22"/>
        </w:rPr>
        <w:t xml:space="preserve"> 08.</w:t>
      </w:r>
      <w:r w:rsidR="00922DB8">
        <w:rPr>
          <w:sz w:val="22"/>
          <w:szCs w:val="22"/>
        </w:rPr>
        <w:t xml:space="preserve"> </w:t>
      </w:r>
      <w:r w:rsidR="00BF214F">
        <w:rPr>
          <w:sz w:val="22"/>
          <w:szCs w:val="22"/>
        </w:rPr>
        <w:t xml:space="preserve">jún </w:t>
      </w:r>
      <w:r w:rsidR="00922DB8">
        <w:rPr>
          <w:sz w:val="22"/>
          <w:szCs w:val="22"/>
        </w:rPr>
        <w:t>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7535F513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Prijímajúca organizácia:</w:t>
      </w:r>
      <w:r w:rsidRPr="00857A9B">
        <w:rPr>
          <w:sz w:val="22"/>
          <w:szCs w:val="22"/>
        </w:rPr>
        <w:tab/>
      </w:r>
      <w:r w:rsidR="00BF214F">
        <w:rPr>
          <w:sz w:val="22"/>
          <w:szCs w:val="22"/>
        </w:rPr>
        <w:t>Antidopingová agentúra Nórsko (</w:t>
      </w:r>
      <w:r w:rsidR="00BF214F" w:rsidRPr="00BF214F">
        <w:rPr>
          <w:sz w:val="22"/>
          <w:szCs w:val="22"/>
        </w:rPr>
        <w:t>Anti-Doping Norway (ADNO)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10BA2FFD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Účel</w:t>
      </w:r>
      <w:r w:rsidR="00376B9B" w:rsidRPr="00F92D89">
        <w:rPr>
          <w:b/>
          <w:color w:val="4F81BD" w:themeColor="accent1"/>
          <w:sz w:val="22"/>
          <w:szCs w:val="22"/>
        </w:rPr>
        <w:t xml:space="preserve"> cesty:</w:t>
      </w:r>
      <w:r w:rsidR="00B7687C">
        <w:rPr>
          <w:sz w:val="22"/>
          <w:szCs w:val="22"/>
        </w:rPr>
        <w:tab/>
        <w:t>Ú</w:t>
      </w:r>
      <w:r w:rsidR="00376B9B" w:rsidRPr="00857A9B">
        <w:rPr>
          <w:sz w:val="22"/>
          <w:szCs w:val="22"/>
        </w:rPr>
        <w:t xml:space="preserve">časť na </w:t>
      </w:r>
      <w:r w:rsidR="00BF214F">
        <w:rPr>
          <w:sz w:val="22"/>
          <w:szCs w:val="22"/>
        </w:rPr>
        <w:t>seminári k 20 -  výročiu ADNO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Spôsob financovania:</w:t>
      </w:r>
      <w:r w:rsidR="00376B9B" w:rsidRPr="00857A9B">
        <w:rPr>
          <w:sz w:val="22"/>
          <w:szCs w:val="22"/>
        </w:rPr>
        <w:tab/>
        <w:t>ZPC bola financovaná z rozpočtu Antidopingovej agentúry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r w:rsidRPr="00376B9B">
        <w:t>Rámcový program pobytu</w:t>
      </w:r>
    </w:p>
    <w:p w14:paraId="67FAE686" w14:textId="62585192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Dátum/čas:</w:t>
      </w:r>
      <w:r w:rsidR="00493F62" w:rsidRPr="00857A9B">
        <w:rPr>
          <w:sz w:val="22"/>
          <w:szCs w:val="22"/>
        </w:rPr>
        <w:tab/>
      </w:r>
      <w:r w:rsidR="00BF214F">
        <w:rPr>
          <w:sz w:val="22"/>
          <w:szCs w:val="22"/>
        </w:rPr>
        <w:t xml:space="preserve">06. </w:t>
      </w:r>
      <w:r w:rsidR="004725A4" w:rsidRPr="004725A4">
        <w:rPr>
          <w:sz w:val="22"/>
          <w:szCs w:val="22"/>
        </w:rPr>
        <w:t>-</w:t>
      </w:r>
      <w:r w:rsidR="00BF214F">
        <w:rPr>
          <w:sz w:val="22"/>
          <w:szCs w:val="22"/>
        </w:rPr>
        <w:t>08</w:t>
      </w:r>
      <w:r w:rsidR="00922DB8" w:rsidRPr="004725A4">
        <w:rPr>
          <w:sz w:val="22"/>
          <w:szCs w:val="22"/>
        </w:rPr>
        <w:t xml:space="preserve">. </w:t>
      </w:r>
      <w:r w:rsidR="00BF214F">
        <w:rPr>
          <w:sz w:val="22"/>
          <w:szCs w:val="22"/>
        </w:rPr>
        <w:t>jún</w:t>
      </w:r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5881AF13" w14:textId="2E1D3FEC" w:rsidR="00493F62" w:rsidRPr="00857A9B" w:rsidRDefault="00493F62" w:rsidP="00D74780">
      <w:pPr>
        <w:pStyle w:val="Bezriadkovania"/>
        <w:ind w:left="3600"/>
        <w:rPr>
          <w:sz w:val="22"/>
          <w:szCs w:val="22"/>
        </w:rPr>
      </w:pPr>
    </w:p>
    <w:p w14:paraId="24A10776" w14:textId="360D67EF" w:rsidR="002E6007" w:rsidRDefault="00376B9B" w:rsidP="00793191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Navštívená organizácia:</w:t>
      </w:r>
      <w:r w:rsidR="0022733D" w:rsidRPr="00857A9B">
        <w:rPr>
          <w:sz w:val="22"/>
          <w:szCs w:val="22"/>
        </w:rPr>
        <w:tab/>
      </w:r>
      <w:r w:rsidR="0097344F">
        <w:rPr>
          <w:sz w:val="22"/>
          <w:szCs w:val="22"/>
        </w:rPr>
        <w:t xml:space="preserve"> </w:t>
      </w:r>
      <w:r w:rsidR="00BF214F" w:rsidRPr="00BF214F">
        <w:rPr>
          <w:sz w:val="22"/>
          <w:szCs w:val="22"/>
        </w:rPr>
        <w:t xml:space="preserve">Antidopingová agentúra Nórsko (Anti-Doping </w:t>
      </w:r>
      <w:r w:rsidR="00CC6CD9">
        <w:rPr>
          <w:sz w:val="22"/>
          <w:szCs w:val="22"/>
        </w:rPr>
        <w:t xml:space="preserve">  </w:t>
      </w:r>
      <w:r w:rsidR="00BF214F" w:rsidRPr="00BF214F">
        <w:rPr>
          <w:sz w:val="22"/>
          <w:szCs w:val="22"/>
        </w:rPr>
        <w:t>Norway (ADNO)</w:t>
      </w:r>
    </w:p>
    <w:p w14:paraId="234E9806" w14:textId="6E7530E1" w:rsidR="006D0A08" w:rsidRDefault="0080273E" w:rsidP="006D0A08">
      <w:pPr>
        <w:pStyle w:val="Nadpis1"/>
        <w:numPr>
          <w:ilvl w:val="0"/>
          <w:numId w:val="4"/>
        </w:numPr>
      </w:pPr>
      <w:r w:rsidRPr="0022733D">
        <w:t>Stručný priebeh rokovaní</w:t>
      </w:r>
    </w:p>
    <w:p w14:paraId="20E12445" w14:textId="783940B5" w:rsidR="00BF214F" w:rsidRDefault="00BF214F" w:rsidP="00BF214F"/>
    <w:p w14:paraId="18B61A49" w14:textId="5351A555" w:rsidR="009454BC" w:rsidRDefault="00BF214F" w:rsidP="00D86AA2">
      <w:pPr>
        <w:ind w:left="360"/>
        <w:jc w:val="both"/>
      </w:pPr>
      <w:r>
        <w:t xml:space="preserve">Výročný seminar </w:t>
      </w:r>
      <w:r w:rsidR="009454BC">
        <w:t>antidopingovej agentúry Nórska (ADNO) sa konal v Osle, zameraný bol na aktuálne otázky, týkajúce sa budúcnosti antidopingového programu. V Osle sa zišlo viac ako 80 ľudí z 30 krajín.</w:t>
      </w:r>
      <w:r w:rsidR="009454BC" w:rsidRPr="009454BC">
        <w:t xml:space="preserve"> </w:t>
      </w:r>
      <w:r w:rsidR="009454BC">
        <w:t>Účastníci boli rozdelení do dvoch seminárov. Jeden sa zaoberal „ Deklaráciou hlavných princípov pre budúcnosť antidopingu “, deklaráciou, ktorá bola prijatá minulý rok a pri príprave ktorej bola ADNO ústredným prvkom, zatiaľ čo druhý seminár spájal ľudí z viacerých krajín, ktorí pracujú so spravodajskými službami a vyšetrovaním v oblasti antidopingu.</w:t>
      </w:r>
    </w:p>
    <w:p w14:paraId="7A752509" w14:textId="004F05F5" w:rsidR="009454BC" w:rsidRDefault="009454BC" w:rsidP="00D86AA2">
      <w:pPr>
        <w:ind w:left="360"/>
        <w:jc w:val="both"/>
      </w:pPr>
      <w:r>
        <w:t>Ambíciou týchto dní bolo viesť politické a strategické diskusie a zdieľať osvedčené postupy z rôznych národných antidopingových agentúr, čo by mohlo byť aj inšpiráciou pre rôzne národné antidopingové organizácie. Hlavné princípy pre budúcnosť antidopingu vychádzajú z projektu zameraného na dobré riadenie vecí verejných, ktorý riešila organizácia Play the Game v Dánsku</w:t>
      </w:r>
      <w:r w:rsidR="000D46C2">
        <w:t xml:space="preserve"> v rámci projektu ERASMUS +</w:t>
      </w:r>
      <w:r>
        <w:t>. Antidopingová agentúra SR bola partnerom tohto projektu a aktívne na ňom participovala.  Svoje národné skúsenosti boli odprezentované v panelovej diskusii riaditeľkou Antidopingovej agentúry SR.</w:t>
      </w:r>
      <w:r w:rsidR="007D46EF">
        <w:t xml:space="preserve">  Hlavné princípy pre budúcnosť antidopingu boli </w:t>
      </w:r>
      <w:r w:rsidR="007D46EF">
        <w:lastRenderedPageBreak/>
        <w:t>zadefinované ako: rešpektovanie hlasu športovca, spravodlivosť pri riešení porušenia antidopingového pravidla, vzdelávanie ako kľúčový nástroj v prevencii v boji proti doping v športe, dobrá správa riadenia vecí verejných u všetkých signatárov Kódexu, implementovanie najvyššej kvality a inovácií a rozdelenie právomocí a zodpovednosí.</w:t>
      </w:r>
    </w:p>
    <w:p w14:paraId="52901682" w14:textId="0D308A41" w:rsidR="009A4421" w:rsidRPr="001F32D3" w:rsidRDefault="007D46EF" w:rsidP="00D86AA2">
      <w:pPr>
        <w:ind w:left="360"/>
        <w:jc w:val="both"/>
        <w:rPr>
          <w:sz w:val="22"/>
          <w:szCs w:val="22"/>
        </w:rPr>
      </w:pPr>
      <w:r>
        <w:t xml:space="preserve">Ďalší blok diskusií sa venoval spravodlivému procesu, kde na základe </w:t>
      </w:r>
      <w:r w:rsidRPr="007D46EF">
        <w:t>princípov ľudských práv má každý v športe právo na objektívne vyšetrovanie, riadny proces, tr</w:t>
      </w:r>
      <w:r>
        <w:t xml:space="preserve">ansparentnosť a proporcionalitu. </w:t>
      </w:r>
      <w:r w:rsidR="00244BAC">
        <w:t>Prednášajúci predstavili svoje vzorové procesy najlepších postupov v rámci spravodlivého procesu na vybraných národných antidopingových agentúrach.</w:t>
      </w:r>
      <w:r w:rsidR="009A4421"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5951BFDB" w14:textId="3FF9BE8D" w:rsidR="009A4421" w:rsidRDefault="0080273E" w:rsidP="009A4421">
      <w:pPr>
        <w:pStyle w:val="Nadpis1"/>
        <w:numPr>
          <w:ilvl w:val="0"/>
          <w:numId w:val="4"/>
        </w:numPr>
      </w:pPr>
      <w:r w:rsidRPr="008533A3">
        <w:t>Odporúčané závery</w:t>
      </w:r>
    </w:p>
    <w:p w14:paraId="6B0FEF4D" w14:textId="5D5C5322" w:rsidR="00244BAC" w:rsidRDefault="00244BAC" w:rsidP="00244BAC"/>
    <w:p w14:paraId="39EE2A6D" w14:textId="2E3B2924" w:rsidR="00244BAC" w:rsidRPr="00244BAC" w:rsidRDefault="00244BAC" w:rsidP="00D86AA2">
      <w:pPr>
        <w:ind w:left="360"/>
        <w:jc w:val="both"/>
      </w:pPr>
      <w:r>
        <w:t xml:space="preserve">Snažiť sa včleniť dodržiavanie ľudských práv do všetkých aktivít, ktoré robíme v športe. Stratégia pre hodnotovo orientovaný šport v Európe vychádza z dohovorov, ktoré sa zameriavajú na antidoping, boj proti ovplyvňovaniu výsledkov zápasov a </w:t>
      </w:r>
      <w:r w:rsidRPr="00244BAC">
        <w:t>zabezpečiť, aby  naše rodiny a priatelia mohli byť v bezpečí, keď sa zúčastňujeme športových podujatí</w:t>
      </w:r>
      <w:r>
        <w:t>.</w:t>
      </w:r>
      <w:r w:rsidRPr="00244BAC">
        <w:t xml:space="preserve"> Deklarácia hlavných zásad pre budúcnosť antidopingu načrtáva šesť konkrétnych oblastí, ktoré</w:t>
      </w:r>
      <w:r>
        <w:t xml:space="preserve"> sme spomenuli a </w:t>
      </w:r>
      <w:r w:rsidRPr="00244BAC">
        <w:t>vyžadujú ďalšiu pozornosť na národnej úrovni.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r w:rsidRPr="008533A3">
        <w:t>Prehľad prinesenej dokumentácie a miesto jej uloženia</w:t>
      </w:r>
    </w:p>
    <w:p w14:paraId="2AC0580C" w14:textId="259569C2" w:rsidR="006E6F68" w:rsidRPr="00D86AA2" w:rsidRDefault="00793191" w:rsidP="00793191">
      <w:pPr>
        <w:pStyle w:val="Odsekzoznamu"/>
        <w:numPr>
          <w:ilvl w:val="0"/>
          <w:numId w:val="39"/>
        </w:numPr>
      </w:pPr>
      <w:r w:rsidRPr="00D86AA2">
        <w:t>Antidopingová agentúra SR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r w:rsidRPr="008533A3">
        <w:t>Osobitne vyhodnotený očakávaný prínos ZPC</w:t>
      </w:r>
    </w:p>
    <w:p w14:paraId="2F92E9D4" w14:textId="612F0056" w:rsidR="00471A0E" w:rsidRPr="00D86AA2" w:rsidRDefault="00840E20" w:rsidP="00AB1F46">
      <w:pPr>
        <w:jc w:val="both"/>
      </w:pPr>
      <w:r w:rsidRPr="00D86AA2">
        <w:t xml:space="preserve">Zahraničná prácovná cesta sa uskutočnila ako súčasť </w:t>
      </w:r>
      <w:r w:rsidR="00793191" w:rsidRPr="00D86AA2">
        <w:t>spolupráce národných antidopingových agentúr na medzinárodnej úrovni. Potrebujeme, aby prostredníctvom zdieľania informácii národné antidopingové agentúry prichádzali s dobrými nápadmi, novými iniciatívami a pomohli tak zlepšovať komplexný prístup k antidopingu v športe.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r w:rsidRPr="008533A3">
        <w:t>Spôsob zverejnenia výsledkov ZPC, prenos získaných informácií</w:t>
      </w:r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D86AA2" w:rsidRDefault="007D16AB" w:rsidP="000526FB">
      <w:pPr>
        <w:pStyle w:val="Bezriadkovania"/>
        <w:jc w:val="both"/>
      </w:pPr>
      <w:r w:rsidRPr="00D86AA2">
        <w:rPr>
          <w:rFonts w:cs="Times New Roman"/>
          <w:spacing w:val="-3"/>
        </w:rPr>
        <w:t xml:space="preserve">Správa je zverejnená na webovej stránke </w:t>
      </w:r>
      <w:hyperlink r:id="rId5" w:history="1">
        <w:r w:rsidRPr="00D86AA2">
          <w:rPr>
            <w:rStyle w:val="Hypertextovprepojenie"/>
            <w:spacing w:val="-3"/>
          </w:rPr>
          <w:t>www.antidoping.sk</w:t>
        </w:r>
      </w:hyperlink>
      <w:r w:rsidR="00471A0E" w:rsidRPr="00D86AA2">
        <w:rPr>
          <w:rFonts w:cs="Times New Roman"/>
          <w:spacing w:val="-3"/>
        </w:rPr>
        <w:t xml:space="preserve">. </w:t>
      </w:r>
    </w:p>
    <w:p w14:paraId="32273BB0" w14:textId="77777777" w:rsidR="00471A0E" w:rsidRPr="00D86AA2" w:rsidRDefault="00471A0E" w:rsidP="0080273E">
      <w:pPr>
        <w:pStyle w:val="Bezriadkovania"/>
      </w:pPr>
    </w:p>
    <w:p w14:paraId="60C524C5" w14:textId="77777777" w:rsidR="006E6F68" w:rsidRPr="00D86AA2" w:rsidRDefault="0080273E" w:rsidP="0080273E">
      <w:pPr>
        <w:pStyle w:val="Bezriadkovania"/>
      </w:pPr>
      <w:r w:rsidRPr="00D86AA2">
        <w:t>Súhlasím so zverejnením správy na internete</w:t>
      </w:r>
      <w:r w:rsidR="008533A3" w:rsidRPr="00D86AA2"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286D503F" w14:textId="77777777" w:rsidR="00F663E7" w:rsidRDefault="00F663E7" w:rsidP="00BF214F">
      <w:pPr>
        <w:pStyle w:val="Bezriadkovania"/>
        <w:rPr>
          <w:b/>
          <w:color w:val="4F81BD" w:themeColor="accent1"/>
          <w:sz w:val="22"/>
          <w:szCs w:val="22"/>
        </w:rPr>
      </w:pPr>
    </w:p>
    <w:p w14:paraId="587749D8" w14:textId="5060B0D9" w:rsidR="006C37EE" w:rsidRDefault="0080273E" w:rsidP="00BF214F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vypracoval</w:t>
      </w:r>
      <w:r w:rsidR="00D86AA2">
        <w:rPr>
          <w:b/>
          <w:color w:val="4F81BD" w:themeColor="accent1"/>
          <w:sz w:val="22"/>
          <w:szCs w:val="22"/>
        </w:rPr>
        <w:t>a</w:t>
      </w:r>
      <w:r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4725A4">
        <w:rPr>
          <w:sz w:val="22"/>
          <w:szCs w:val="22"/>
        </w:rPr>
        <w:t>PaedDr</w:t>
      </w:r>
      <w:r w:rsidR="006C37EE">
        <w:rPr>
          <w:sz w:val="22"/>
          <w:szCs w:val="22"/>
        </w:rPr>
        <w:t>. Žaneta Csáderová, PhD.</w:t>
      </w:r>
    </w:p>
    <w:p w14:paraId="215B404E" w14:textId="0C722A0B" w:rsidR="006C37EE" w:rsidRDefault="00F500F2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Riaditeľka SADA</w:t>
      </w: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DC86C8B" w14:textId="5C73763E" w:rsidR="008533A3" w:rsidRDefault="00F500F2" w:rsidP="0080273E">
      <w:pPr>
        <w:pStyle w:val="Bezriadkovania"/>
        <w:rPr>
          <w:sz w:val="22"/>
          <w:szCs w:val="22"/>
        </w:rPr>
      </w:pPr>
      <w:bookmarkStart w:id="0" w:name="_GoBack"/>
      <w:bookmarkEnd w:id="0"/>
      <w:r w:rsidRPr="007D16AB">
        <w:rPr>
          <w:b/>
          <w:color w:val="4F81BD" w:themeColor="accent1"/>
          <w:sz w:val="22"/>
          <w:szCs w:val="22"/>
        </w:rPr>
        <w:t>Správu schválil: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214F">
        <w:rPr>
          <w:sz w:val="22"/>
          <w:szCs w:val="22"/>
        </w:rPr>
        <w:tab/>
      </w:r>
      <w:r w:rsidR="00D86AA2">
        <w:rPr>
          <w:sz w:val="22"/>
          <w:szCs w:val="22"/>
        </w:rPr>
        <w:t>Mgr. Daniel Bútora</w:t>
      </w:r>
    </w:p>
    <w:p w14:paraId="1A832B66" w14:textId="4BC6F6FC" w:rsidR="00F500F2" w:rsidRPr="007D16AB" w:rsidRDefault="00F500F2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Minister školstva</w:t>
      </w:r>
    </w:p>
    <w:sectPr w:rsidR="00F500F2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5586"/>
    <w:multiLevelType w:val="hybridMultilevel"/>
    <w:tmpl w:val="CB4EE8B0"/>
    <w:lvl w:ilvl="0" w:tplc="107480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6"/>
  </w:num>
  <w:num w:numId="12">
    <w:abstractNumId w:val="9"/>
  </w:num>
  <w:num w:numId="13">
    <w:abstractNumId w:val="21"/>
  </w:num>
  <w:num w:numId="14">
    <w:abstractNumId w:val="34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5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46C2"/>
    <w:rsid w:val="000D7CFD"/>
    <w:rsid w:val="00124ABA"/>
    <w:rsid w:val="00134FA9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44BAC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24DAD"/>
    <w:rsid w:val="00547517"/>
    <w:rsid w:val="005544B1"/>
    <w:rsid w:val="00572CAB"/>
    <w:rsid w:val="005C5052"/>
    <w:rsid w:val="005E25E1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3191"/>
    <w:rsid w:val="00797396"/>
    <w:rsid w:val="007A0446"/>
    <w:rsid w:val="007D0732"/>
    <w:rsid w:val="007D16AB"/>
    <w:rsid w:val="007D46EF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2A57"/>
    <w:rsid w:val="008B5454"/>
    <w:rsid w:val="008B586C"/>
    <w:rsid w:val="008C2BD6"/>
    <w:rsid w:val="008F04EF"/>
    <w:rsid w:val="00901EA6"/>
    <w:rsid w:val="00904777"/>
    <w:rsid w:val="00904D8F"/>
    <w:rsid w:val="00922DB8"/>
    <w:rsid w:val="009452F6"/>
    <w:rsid w:val="009454BC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BA5BA3"/>
    <w:rsid w:val="00BF214F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C6CD9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86AA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500F2"/>
    <w:rsid w:val="00F663E7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6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7</cp:revision>
  <cp:lastPrinted>2023-06-12T10:25:00Z</cp:lastPrinted>
  <dcterms:created xsi:type="dcterms:W3CDTF">2023-06-12T10:21:00Z</dcterms:created>
  <dcterms:modified xsi:type="dcterms:W3CDTF">2023-06-12T10:27:00Z</dcterms:modified>
</cp:coreProperties>
</file>